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B0" w:rsidRPr="009E61B0" w:rsidRDefault="009E61B0" w:rsidP="009E61B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9E61B0">
        <w:rPr>
          <w:b/>
          <w:sz w:val="28"/>
          <w:szCs w:val="28"/>
          <w:lang w:val="uk-UA"/>
        </w:rPr>
        <w:t>Мариничівський</w:t>
      </w:r>
      <w:proofErr w:type="spellEnd"/>
      <w:r w:rsidRPr="009E61B0">
        <w:rPr>
          <w:b/>
          <w:sz w:val="28"/>
          <w:szCs w:val="28"/>
          <w:lang w:val="uk-UA"/>
        </w:rPr>
        <w:t xml:space="preserve"> навчально-виховний комплекс «Родина</w:t>
      </w:r>
      <w:r w:rsidRPr="009E61B0">
        <w:rPr>
          <w:b/>
          <w:sz w:val="28"/>
          <w:szCs w:val="28"/>
        </w:rPr>
        <w:t>»</w:t>
      </w:r>
    </w:p>
    <w:p w:rsidR="009E61B0" w:rsidRP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          Методичні рекомендації:</w:t>
      </w: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rPr>
          <w:b/>
          <w:sz w:val="72"/>
          <w:szCs w:val="72"/>
          <w:lang w:val="uk-UA"/>
        </w:rPr>
      </w:pPr>
      <w:r>
        <w:rPr>
          <w:b/>
          <w:sz w:val="48"/>
          <w:szCs w:val="48"/>
          <w:lang w:val="uk-UA"/>
        </w:rPr>
        <w:t xml:space="preserve"> </w:t>
      </w:r>
      <w:r w:rsidR="002B12A9">
        <w:rPr>
          <w:b/>
          <w:sz w:val="72"/>
          <w:szCs w:val="72"/>
          <w:lang w:val="uk-UA"/>
        </w:rPr>
        <w:t>«Сенсорне</w:t>
      </w:r>
      <w:r w:rsidRPr="009E61B0">
        <w:rPr>
          <w:b/>
          <w:sz w:val="72"/>
          <w:szCs w:val="72"/>
          <w:lang w:val="uk-UA"/>
        </w:rPr>
        <w:t xml:space="preserve"> виховання як основа розумового розвитку </w:t>
      </w:r>
      <w:r>
        <w:rPr>
          <w:b/>
          <w:sz w:val="72"/>
          <w:szCs w:val="72"/>
          <w:lang w:val="uk-UA"/>
        </w:rPr>
        <w:t xml:space="preserve"> </w:t>
      </w:r>
    </w:p>
    <w:p w:rsidR="009E61B0" w:rsidRPr="009E61B0" w:rsidRDefault="009E61B0" w:rsidP="009E61B0">
      <w:pPr>
        <w:pStyle w:val="a3"/>
        <w:spacing w:before="0" w:beforeAutospacing="0" w:after="0" w:afterAutospacing="0" w:line="276" w:lineRule="auto"/>
        <w:ind w:firstLine="300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           дошкільників»</w:t>
      </w:r>
    </w:p>
    <w:p w:rsidR="009E61B0" w:rsidRP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sz w:val="72"/>
          <w:szCs w:val="72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Вихователь:</w:t>
      </w: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Григоряк Г.В.</w:t>
      </w:r>
    </w:p>
    <w:p w:rsidR="009E61B0" w:rsidRDefault="009E61B0" w:rsidP="009E61B0">
      <w:pPr>
        <w:pStyle w:val="a3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lang w:val="uk-UA"/>
        </w:rPr>
      </w:pPr>
    </w:p>
    <w:p w:rsidR="009E61B0" w:rsidRDefault="009E61B0" w:rsidP="009E61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ED6B28" w:rsidRDefault="009E61B0" w:rsidP="009E61B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ED6B28">
        <w:rPr>
          <w:sz w:val="28"/>
          <w:szCs w:val="28"/>
          <w:lang w:val="uk-UA"/>
        </w:rPr>
        <w:t>У ранньому віці дитина отримує багато різноманітних вражень з навколишнього світу. Вона розрізняє кольори, форми, величини. Але далеко не всі ці властивості й далеко не завжди прив</w:t>
      </w:r>
      <w:r w:rsidR="00F9490F">
        <w:rPr>
          <w:sz w:val="28"/>
          <w:szCs w:val="28"/>
          <w:lang w:val="uk-UA"/>
        </w:rPr>
        <w:t>ертають увагу малюка, має для н</w:t>
      </w:r>
      <w:r w:rsidR="00ED6B28">
        <w:rPr>
          <w:sz w:val="28"/>
          <w:szCs w:val="28"/>
          <w:lang w:val="uk-UA"/>
        </w:rPr>
        <w:t xml:space="preserve">ього якесь життєве значення, є тими ознаками предметів, які він враховує в своїх діях. Тож дуже важливо вчасно збагатити дітей зоровими, слуховими, дотиковими враженнями, чому насамперед сприяє належно обладнане навколишнє </w:t>
      </w:r>
      <w:r w:rsidR="008A1416">
        <w:rPr>
          <w:sz w:val="28"/>
          <w:szCs w:val="28"/>
          <w:lang w:val="uk-UA"/>
        </w:rPr>
        <w:t>предметне середовище.</w:t>
      </w:r>
    </w:p>
    <w:p w:rsidR="00ED6B28" w:rsidRPr="008A1416" w:rsidRDefault="00ED6B28" w:rsidP="009E61B0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8A1416">
        <w:rPr>
          <w:sz w:val="28"/>
          <w:szCs w:val="28"/>
          <w:lang w:val="uk-UA"/>
        </w:rPr>
        <w:t>Актуальність даної теми полягає в тому, що сенсорний розвиток, з одного боку, є фундаментом загального розумового розвитку дитини, з другого боку, має самостійне значення, оскільки повноцінне сприймання необхідне і для успішного навчання дитини у дитячому садку, у школі, і для багатьох видів праці.</w:t>
      </w:r>
    </w:p>
    <w:p w:rsidR="00C27B78" w:rsidRDefault="00ED6B28" w:rsidP="009E61B0">
      <w:p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Чуттєве пізнання має особливо важливе значення у дошкільному дитинстві, оскільки цей період найсприятливіший для формування і вдосконалення діяльності органів чуття, нагромадження уявлень про світ.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налаштовує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серйозну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увагу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сенсорного</w:t>
      </w:r>
      <w:proofErr w:type="gram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дошкільний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6B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61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9E61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Сенсорний (лат.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sensor</w:t>
      </w:r>
      <w:r w:rsidRPr="009E61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gramStart"/>
      <w:r w:rsidRPr="009E61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</w:t>
      </w:r>
      <w:proofErr w:type="spellEnd"/>
      <w:proofErr w:type="gramEnd"/>
      <w:r w:rsidRPr="009E61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— орган чуттів) розвиток дитини — розвиток її відчуттів і сприймання, формування уявлень про </w:t>
      </w:r>
      <w:proofErr w:type="spellStart"/>
      <w:r w:rsidRPr="009E61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властивос</w:t>
      </w:r>
      <w:proofErr w:type="spellEnd"/>
      <w:r w:rsidRPr="009E61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 предметів (форму, колір, розмір, положення у просторі тощо).</w:t>
      </w:r>
      <w:r w:rsidRPr="009E61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Сенсорний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необхідний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людині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оволодіння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будь-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практичною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діяльністю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втрачає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вступом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відіграє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важливу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роль у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житті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дорослої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відбувається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основі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функціонування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аналізаторів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багатомірний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зв’язок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ітом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сприяє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життєвій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активності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сенсорного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виростає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логічне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пізнання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яке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прискорює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накопичення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нових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чуттєвих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сприяє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включенню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раніше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створеної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досвіду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Чим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вищий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сенсорний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фактів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явищ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потрапляє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сферу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сприймання</w:t>
      </w:r>
      <w:proofErr w:type="spellEnd"/>
      <w:r w:rsidRPr="00ED6B28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60FD" w:rsidRDefault="003960FD" w:rsidP="009E61B0">
      <w:pPr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E61B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3960FD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Орієнтири в реалізації сучасних державних вимог</w:t>
      </w:r>
    </w:p>
    <w:p w:rsidR="003960FD" w:rsidRDefault="003960FD" w:rsidP="009E61B0">
      <w:pPr>
        <w:pStyle w:val="a4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4A70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Варто пам’ятати: кожна особистість, що зростає, має право радісно, щасливо, повноцінно пізнавати себе, свої можливості й усе  що її оточує – розмаїття об’єктів і явищ природи, предметів рукотворного світу, світ мистецтва, морально – етичні норми людського співжиття тощо. А отже, кожна дитина сама є творцем власної картини світу, активним учасником, тобто суб’єктом, освітнього процесу, а не його об’єктом. </w:t>
      </w:r>
    </w:p>
    <w:p w:rsidR="00934A70" w:rsidRDefault="00934A70" w:rsidP="009E61B0">
      <w:pPr>
        <w:pStyle w:val="a4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Ставлення педагога до дитини має визначатися позицією не над дитиною, а поруч і разом з нею. Діти й дорослі – партнери в життєтворчому процесі, рівноправні учасники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</w:t>
      </w:r>
      <w:proofErr w:type="spellEnd"/>
      <w:r w:rsidR="00D60CE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виховного процесу.</w:t>
      </w:r>
    </w:p>
    <w:p w:rsidR="00934A70" w:rsidRDefault="00934A70" w:rsidP="009E61B0">
      <w:pPr>
        <w:pStyle w:val="a4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Вихователь має  глибоко розуміти особливості розвитку кожного свого вихованця, причини, що зумовлюють його випередження чи відставання, знати нахили, здібності, інтереси, вподобання, специфіку поведінку.</w:t>
      </w:r>
    </w:p>
    <w:p w:rsidR="00934A70" w:rsidRDefault="00934A70" w:rsidP="009E61B0">
      <w:pPr>
        <w:pStyle w:val="a4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побудови повноцінного виховного процесу дошкільний навчальний заклад має змінити свою позицію стосовно сім’ї – бачити в ній свого основного соціального замовника, працювати для неї і плідно взаємодіяти з нею.</w:t>
      </w:r>
    </w:p>
    <w:p w:rsidR="00934A70" w:rsidRDefault="00934A70" w:rsidP="009E61B0">
      <w:pPr>
        <w:pStyle w:val="a4"/>
        <w:numPr>
          <w:ilvl w:val="0"/>
          <w:numId w:val="1"/>
        </w:numPr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Варто всебічно підтримувати активність кожної дитини, створювати умови для пробудження і розвитку її творчих сил, здібностей, обдарованості. </w:t>
      </w:r>
    </w:p>
    <w:p w:rsidR="00D22DE8" w:rsidRDefault="00D22DE8" w:rsidP="009E61B0">
      <w:pPr>
        <w:pStyle w:val="a4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2DE8" w:rsidRDefault="009E61B0" w:rsidP="009E61B0">
      <w:pPr>
        <w:pStyle w:val="a4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            </w:t>
      </w:r>
      <w:r w:rsidR="00D22DE8"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Сенсорне виховання дітей різного віку</w:t>
      </w:r>
    </w:p>
    <w:p w:rsidR="00D22DE8" w:rsidRDefault="00D22DE8" w:rsidP="009E61B0">
      <w:pPr>
        <w:pStyle w:val="a4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D22DE8" w:rsidRDefault="00D22DE8" w:rsidP="009E61B0">
      <w:pPr>
        <w:pStyle w:val="a4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Основа пізнавального розвитку дитини – сенсорний розвиток. Для кожного віку визначені завдання сенсорного виховання, які відповідають рівню розвитку сприймання і водночас сприяють переходу до вищих рівнів.</w:t>
      </w:r>
    </w:p>
    <w:p w:rsidR="00D22DE8" w:rsidRDefault="00D22DE8" w:rsidP="009E61B0">
      <w:pPr>
        <w:pStyle w:val="a4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Головним завданням  сенсорного виховання дітей 3-4 років є формування у них уявлень про загальноприйняті еталони як засоби пізнання реальних предметів. Дітей цього віку вправляють у називанні еталонних властивостей та у співвіднесенні їх з реальними предметами. Це здійснюється, як правило, у дидактичних іграх і вправах, під час яких діти ознайомлюються з геометричними фігурами, аналізують форму, колір, р</w:t>
      </w:r>
      <w:r w:rsidR="00F9490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озмір, властивості матеріалів то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що.</w:t>
      </w:r>
    </w:p>
    <w:p w:rsidR="00D22DE8" w:rsidRDefault="00D22DE8" w:rsidP="009E61B0">
      <w:pPr>
        <w:pStyle w:val="a4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Сенсорне виховання дітей 5-6 років передбачає формування у них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перцептивних</w:t>
      </w:r>
      <w:proofErr w:type="spellEnd"/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дій (сприймання), спрямованих на розв’язання складних пізнавальних завдань, а саме: аналіз форми предметів за допомогою кількох різних зразків; визначення можливості переміщення предметів у просторі; оцінка їх пропорцій; виконання узагальнення, класифікації, порівняння і зіставлення.</w:t>
      </w:r>
    </w:p>
    <w:p w:rsidR="00183497" w:rsidRPr="003A1700" w:rsidRDefault="00F9490F" w:rsidP="009E61B0">
      <w:pPr>
        <w:pStyle w:val="a4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Загальною умовою розвитку пізнавальної активності, а згодом здібностей і обдарованості, є здоров’я і природна активність дитини. Увага, повага, турбота, любов є тим </w:t>
      </w:r>
      <w:r w:rsidR="00D60CE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ґрунтом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 якому зростають віра </w:t>
      </w:r>
      <w:r w:rsidRPr="003A1700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lastRenderedPageBreak/>
        <w:t>малюка в свої сили, інтерес до навколишнього життя</w:t>
      </w:r>
      <w:r w:rsidR="00744E4F" w:rsidRPr="003A1700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, здатність дивуватися, захоплюватися, досліджувати, фантазувати, вигадувати, запитувати, шукати. Адже активність дитини, зокрема й творча, формується за умови підтримки дорослим її ініціативи. Численні ж заборони й негативні оцінки гальмують пізнавальну активність та розвиток творчих здібностей дошкільника</w:t>
      </w:r>
      <w:r w:rsidR="00183497" w:rsidRPr="003A1700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.</w:t>
      </w:r>
    </w:p>
    <w:p w:rsidR="00183497" w:rsidRPr="003A1700" w:rsidRDefault="00183497" w:rsidP="009E61B0">
      <w:pPr>
        <w:pStyle w:val="a4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3A1700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ab/>
        <w:t>Самоповага й оптимістичний настрій дитини, які виникають як результат позитивної оцінки з боку дорослих, дають поштовх розвиткові її різнобічної активності, що й сприяє, в свою чергу, розвитку загальних і спеціальних здібностей. Це варто брати до уваги вихователям і батькам, організовуючи різні види діяльності дітей в дошкільному навчальному закладі й удома.</w:t>
      </w:r>
    </w:p>
    <w:p w:rsidR="003A1700" w:rsidRPr="003A1700" w:rsidRDefault="003A1700" w:rsidP="009E61B0">
      <w:pPr>
        <w:pStyle w:val="a4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</w:p>
    <w:p w:rsidR="00F9490F" w:rsidRDefault="00183497" w:rsidP="009E61B0">
      <w:pPr>
        <w:pStyle w:val="a4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3A1700">
        <w:rPr>
          <w:rStyle w:val="apple-style-span"/>
          <w:rFonts w:ascii="Times New Roman" w:hAnsi="Times New Roman" w:cs="Times New Roman"/>
          <w:i/>
          <w:sz w:val="28"/>
          <w:szCs w:val="28"/>
          <w:lang w:val="uk-UA"/>
        </w:rPr>
        <w:t>Усіляко під</w:t>
      </w:r>
      <w:r w:rsidR="00D60CE1">
        <w:rPr>
          <w:rStyle w:val="apple-style-span"/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3A1700">
        <w:rPr>
          <w:rStyle w:val="apple-style-span"/>
          <w:rFonts w:ascii="Times New Roman" w:hAnsi="Times New Roman" w:cs="Times New Roman"/>
          <w:i/>
          <w:sz w:val="28"/>
          <w:szCs w:val="28"/>
          <w:lang w:val="uk-UA"/>
        </w:rPr>
        <w:t>римувати інтерес дитини до пізнання, прояви активності й ініціативи;</w:t>
      </w:r>
      <w:r w:rsidR="003A1700" w:rsidRPr="003A1700">
        <w:rPr>
          <w:rStyle w:val="apple-style-span"/>
          <w:rFonts w:ascii="Times New Roman" w:hAnsi="Times New Roman" w:cs="Times New Roman"/>
          <w:i/>
          <w:sz w:val="28"/>
          <w:szCs w:val="28"/>
          <w:lang w:val="uk-UA"/>
        </w:rPr>
        <w:t xml:space="preserve"> не скупитися на похвали й заохочення.</w:t>
      </w:r>
    </w:p>
    <w:p w:rsidR="003A1700" w:rsidRDefault="003A1700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700" w:rsidRDefault="003A1700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Особливе значення має врахування творчих пошуків самої дитини в процесі організації її пізнавальної діяльності. Це підвищує інтерес малюка до занять, розвиває пізнавальні , естетичні й етичні якості сприймання, гнучкість мислення, вміння і здібності.</w:t>
      </w:r>
    </w:p>
    <w:p w:rsidR="003A1700" w:rsidRDefault="003A1700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розвитку пізнавальної активності дітей, їхніх творчих здібностей важливішим є не прагнення  здобути кінцевий результат, а сам процес діяльності – експериментування. Занадто прискіпливе ставлення до того, що робить дитина, до результатів її праці може стати на заваді розвитку пізнавальної активності.</w:t>
      </w:r>
    </w:p>
    <w:p w:rsidR="003A1700" w:rsidRDefault="003A1700" w:rsidP="009E61B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1700" w:rsidRDefault="003A1700" w:rsidP="009E61B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Враховувати творчі пошуки малюка й відповідно до них будувати процес пізнання.</w:t>
      </w:r>
    </w:p>
    <w:p w:rsidR="003A1700" w:rsidRDefault="003A1700" w:rsidP="009E61B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1700" w:rsidRDefault="003A1700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саме діяльність визначає розвиток дитини, потрібно переорієнтувати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виховний процес зі словесного, монологічного керівництва поведінкою і заняттями дітей на організацію діалогічної взаємодії в парах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дорослий»</w:t>
      </w:r>
      <w:r w:rsidR="005A7391">
        <w:rPr>
          <w:rFonts w:ascii="Times New Roman" w:hAnsi="Times New Roman" w:cs="Times New Roman"/>
          <w:sz w:val="28"/>
          <w:szCs w:val="28"/>
          <w:lang w:val="uk-UA"/>
        </w:rPr>
        <w:t xml:space="preserve"> або мікрогрупах «дитина - діти», «</w:t>
      </w:r>
      <w:proofErr w:type="spellStart"/>
      <w:r w:rsidR="005A7391">
        <w:rPr>
          <w:rFonts w:ascii="Times New Roman" w:hAnsi="Times New Roman" w:cs="Times New Roman"/>
          <w:sz w:val="28"/>
          <w:szCs w:val="28"/>
          <w:lang w:val="uk-UA"/>
        </w:rPr>
        <w:t>діти</w:t>
      </w:r>
      <w:proofErr w:type="spellEnd"/>
      <w:r w:rsidR="005A739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spellStart"/>
      <w:r w:rsidR="005A7391">
        <w:rPr>
          <w:rFonts w:ascii="Times New Roman" w:hAnsi="Times New Roman" w:cs="Times New Roman"/>
          <w:sz w:val="28"/>
          <w:szCs w:val="28"/>
          <w:lang w:val="uk-UA"/>
        </w:rPr>
        <w:t>діти</w:t>
      </w:r>
      <w:proofErr w:type="spellEnd"/>
      <w:r w:rsidR="005A739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A1700" w:rsidRDefault="005A7391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активного, творчого педагога і діти – творчі. Він  знає міру в тому, що дітям потрібно показати, а що вони самі мають відкрити під його керівництвом. Занадто розлогі пояснення, виклад готових істин, пропонування зразків для запам’ятовування і копіювання – все це не сприяє саморозвитку дитини, реалізації її творчих нахилів. </w:t>
      </w:r>
    </w:p>
    <w:p w:rsidR="005A7391" w:rsidRPr="005A7391" w:rsidRDefault="005A7391" w:rsidP="009E61B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Замість монологічних вказівок педагога – діалогічна взаємодія з дітьми.</w:t>
      </w:r>
    </w:p>
    <w:p w:rsidR="003A1700" w:rsidRDefault="003A1700" w:rsidP="009E61B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7391" w:rsidRDefault="005A7391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педагогічна умова, що визначає пізнавальну активність дітей та їхнє ставлення до завдань – емоційна атмосфера та психологічний клімат у групі дитячого садка. Тож забезпечення комфортного емоційного середовища потребує пильної уваги вихователя.</w:t>
      </w:r>
    </w:p>
    <w:p w:rsidR="005A7391" w:rsidRDefault="005A7391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391" w:rsidRDefault="005A7391" w:rsidP="009E61B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успішно навчати дитину, її треба любити і любити так, щоб вона це ставлення відчувала й у нього вірила.</w:t>
      </w:r>
    </w:p>
    <w:p w:rsidR="005A7391" w:rsidRDefault="005A7391" w:rsidP="009E61B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862" w:rsidRDefault="00390862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Велику роль відіграє правильний добір методів і прийомів навчання дітей, розробка і використання різноманітного дидактичного матеріалу. Поєднання словесних, наочних і практичних методів дасть можливість у процесі засвоєння дітьми навчального матеріалу активізувати всі види чуттєвого  сприймання й тим самим організовувати навчання без їх перевантаження, підтримувати активний пізнавальний інтерес.</w:t>
      </w:r>
    </w:p>
    <w:p w:rsidR="00390862" w:rsidRDefault="00390862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з дітьми всіх вікових періодів слід широко використовувати дидактичні ігри та вправи</w:t>
      </w:r>
      <w:r w:rsidR="007262AE">
        <w:rPr>
          <w:rFonts w:ascii="Times New Roman" w:hAnsi="Times New Roman" w:cs="Times New Roman"/>
          <w:sz w:val="28"/>
          <w:szCs w:val="28"/>
          <w:lang w:val="uk-UA"/>
        </w:rPr>
        <w:t>. Їхнє призначення – сприяти закріпленню, узагальненню і збагаченню пізнавального досвіду дошкільнят</w:t>
      </w:r>
    </w:p>
    <w:p w:rsidR="007262AE" w:rsidRDefault="007262AE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Ігрові моменти, дидактичні ігри та вправи дають можливість під час пізнавальної діяльності дітей активізувати різні види сприймання – зорові, слухові, дотикові, смакові. Вміле їх використання та чергування не тільки підвищують інтерес вихованця до спільної з педагогом діяльності, а й допомагають дитині бути уважною впродовж усієї гри,  сприяють підвищенню пізнавальної активності.</w:t>
      </w:r>
    </w:p>
    <w:p w:rsidR="0092245E" w:rsidRDefault="0092245E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Спільними зусиллями дітей і дорослих можна проводити дидактичні ігри з елементами народознавства. Через 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дидактичну гру знайомлять дітей з предметами, чи явищами навколишньої дійсності, систематизують, узагальнюють знання, оскільки дидактичні ігри мають навчальний характер. Якщо в основу традиційних ігор покласти знання про український народ, його побут, культуру, звичаї, то одержимо дидактичну гру з елементами народознавства. Адже маємо справу з тим видом ігор, які може створювати як сам вихователь, так і батьки спільно з дітьми.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59B" w:rsidRDefault="00F1059B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1B0" w:rsidRDefault="00EB4F36" w:rsidP="009E61B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61B0" w:rsidRDefault="004B4A50" w:rsidP="00F1059B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61B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Рекомендований перелік дидактичних ігор</w:t>
      </w:r>
      <w:r w:rsidR="00F105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елементами народознавства</w:t>
      </w:r>
      <w:r w:rsidRPr="009E61B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F2EBF" w:rsidRPr="002B12A9" w:rsidRDefault="00334C18" w:rsidP="00FF2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F2EBF" w:rsidRPr="002B12A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F2EBF">
        <w:rPr>
          <w:rFonts w:ascii="Times New Roman" w:hAnsi="Times New Roman" w:cs="Times New Roman"/>
          <w:b/>
          <w:sz w:val="28"/>
          <w:szCs w:val="28"/>
          <w:lang w:val="uk-UA"/>
        </w:rPr>
        <w:t>Кетяг калини</w:t>
      </w:r>
      <w:r w:rsidR="00FF2EBF" w:rsidRPr="002B12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F2EBF" w:rsidRPr="002B12A9" w:rsidRDefault="00FF2EBF" w:rsidP="00FF2E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Вік: 3 роки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EBF" w:rsidRPr="002B12A9" w:rsidRDefault="00FF2EBF" w:rsidP="00FF2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гілочка калини, ягідки – зелені, жовті, червоні,; кружечка різних за розміром.</w:t>
      </w:r>
    </w:p>
    <w:p w:rsidR="00FF2EBF" w:rsidRDefault="00FF2EBF" w:rsidP="00FF2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Правила гри: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зібрати калину в заздалегідь приготовлену гілочку. Для дітей 5 року життя кількість частин збільшується, зміст картинок ускладнюється – українська хата, казкові звірі в національних костюмах, писанки, різні види посуду, народні іграшки,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FF2EBF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килими.</w:t>
      </w:r>
    </w:p>
    <w:p w:rsidR="00FF2EBF" w:rsidRDefault="00FF2EBF" w:rsidP="00FF2E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2EBF" w:rsidRPr="002B12A9" w:rsidRDefault="00FF2EBF" w:rsidP="00FF2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1059B">
        <w:rPr>
          <w:rFonts w:ascii="Times New Roman" w:hAnsi="Times New Roman" w:cs="Times New Roman"/>
          <w:b/>
          <w:sz w:val="28"/>
          <w:szCs w:val="28"/>
          <w:lang w:val="uk-UA"/>
        </w:rPr>
        <w:t>олатай рядно</w:t>
      </w: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F2EBF" w:rsidRPr="002B12A9" w:rsidRDefault="00FF2EBF" w:rsidP="00FF2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Вік: 5 років.</w:t>
      </w:r>
    </w:p>
    <w:p w:rsidR="00FF2EBF" w:rsidRPr="002B12A9" w:rsidRDefault="00FF2EBF" w:rsidP="00FF2E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клаптик кольорового паперу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з вирізами у формі геометричних фігур)  геометричні фігури з картону.</w:t>
      </w:r>
    </w:p>
    <w:p w:rsidR="00FF2EBF" w:rsidRPr="002B12A9" w:rsidRDefault="00FF2EBF" w:rsidP="00FF2E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гри: діти одержують рядно яке потрібно залатати </w:t>
      </w:r>
      <w:r w:rsidR="0092245E">
        <w:rPr>
          <w:rFonts w:ascii="Times New Roman" w:hAnsi="Times New Roman" w:cs="Times New Roman"/>
          <w:sz w:val="28"/>
          <w:szCs w:val="28"/>
          <w:lang w:val="uk-UA"/>
        </w:rPr>
        <w:t xml:space="preserve"> різними геометричними фігурами.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2A9" w:rsidRPr="002B12A9" w:rsidRDefault="002B12A9" w:rsidP="002B1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Пересипання куті з посудини в посудину</w:t>
      </w: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Вік: 5 років.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3 посудини (невеликі чайники або молочники),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обов’язково з носиками; крупа (</w:t>
      </w:r>
      <w:r>
        <w:rPr>
          <w:rFonts w:ascii="Times New Roman" w:hAnsi="Times New Roman" w:cs="Times New Roman"/>
          <w:sz w:val="28"/>
          <w:szCs w:val="28"/>
          <w:lang w:val="uk-UA"/>
        </w:rPr>
        <w:t>кутя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>, насипати тріш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>ки більше половини посудини; невеликі щітка та совок).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Правила гри: дитина пересипає крупу з посудини в посудину,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намагаючись її не розсипати. Я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>кщо крупа розсипалася, її збира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>ють за допомогою щітки та совочка.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Вправа-гра допомагає розвивати увагу, зоровий аналізатор,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координацію рухів; виховувати наполегливість, організованість,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охайність.</w:t>
      </w:r>
    </w:p>
    <w:p w:rsidR="002B12A9" w:rsidRPr="002B12A9" w:rsidRDefault="002B12A9" w:rsidP="005523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«Збери те, що я назву»</w:t>
      </w:r>
    </w:p>
    <w:p w:rsidR="002B12A9" w:rsidRPr="002B12A9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Вік: 5–6 років.</w:t>
      </w:r>
    </w:p>
    <w:p w:rsidR="002B12A9" w:rsidRPr="002B12A9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2 глибокі одно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>разові тарілки, одна тарілка по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>рожня,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в іншій — дрібні муляжі овочів або фруктів.</w:t>
      </w:r>
    </w:p>
    <w:p w:rsidR="00F1059B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Правила гри: дитина пальч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>иками бере те, що запропонує ви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хователь, </w:t>
      </w:r>
    </w:p>
    <w:p w:rsidR="002B12A9" w:rsidRPr="002B12A9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або те, що схоче сама, і кладе в порожню тарілку. Перш </w:t>
      </w:r>
    </w:p>
    <w:p w:rsidR="00F1059B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ніж почати гру, слід роздивитис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>я з дитиною ігровий набір, уточ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>нити</w:t>
      </w:r>
    </w:p>
    <w:p w:rsidR="002B12A9" w:rsidRPr="002B12A9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назви, кольори, форму.</w:t>
      </w:r>
    </w:p>
    <w:p w:rsidR="002B12A9" w:rsidRPr="002B12A9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Вправа-гра допомагає розвивати мислення, увагу, мовлення, </w:t>
      </w:r>
    </w:p>
    <w:p w:rsidR="002B12A9" w:rsidRPr="002B12A9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дрібну моторику рук; закріпити</w:t>
      </w:r>
      <w:r w:rsidR="00F10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2A9">
        <w:rPr>
          <w:rFonts w:ascii="Times New Roman" w:hAnsi="Times New Roman" w:cs="Times New Roman"/>
          <w:sz w:val="28"/>
          <w:szCs w:val="28"/>
          <w:lang w:val="uk-UA"/>
        </w:rPr>
        <w:t>узагальнювальні</w:t>
      </w:r>
      <w:proofErr w:type="spellEnd"/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«ово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чі», «фрукти», назви овочів та фруктів; виховувати самостійність, </w:t>
      </w:r>
    </w:p>
    <w:p w:rsidR="002B12A9" w:rsidRDefault="002B12A9" w:rsidP="00552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цілеспрямованість, організованість.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2A9" w:rsidRPr="002B12A9" w:rsidRDefault="002B12A9" w:rsidP="002B12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«Склади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мереживну хустинку </w:t>
      </w: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Вік: 5–6 років.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різнокольорові хусточки, на які нанесені </w:t>
      </w:r>
      <w:proofErr w:type="spellStart"/>
      <w:r w:rsidRPr="002B12A9">
        <w:rPr>
          <w:rFonts w:ascii="Times New Roman" w:hAnsi="Times New Roman" w:cs="Times New Roman"/>
          <w:sz w:val="28"/>
          <w:szCs w:val="28"/>
          <w:lang w:val="uk-UA"/>
        </w:rPr>
        <w:t>марке-</w:t>
      </w:r>
      <w:proofErr w:type="spellEnd"/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ром (або вишиті) лінії згину.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Правила гри: дитина отримує завдання — скласти хусточку за </w:t>
      </w: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лініями згину. Завдання ускладнюють із віком — хусточку без </w:t>
      </w:r>
      <w:proofErr w:type="spellStart"/>
      <w:r w:rsidRPr="002B12A9">
        <w:rPr>
          <w:rFonts w:ascii="Times New Roman" w:hAnsi="Times New Roman" w:cs="Times New Roman"/>
          <w:sz w:val="28"/>
          <w:szCs w:val="28"/>
          <w:lang w:val="uk-UA"/>
        </w:rPr>
        <w:t>лі-</w:t>
      </w:r>
      <w:proofErr w:type="spellEnd"/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ній дитина має скласти самостійно, за вказівками дорослого.</w:t>
      </w:r>
    </w:p>
    <w:p w:rsid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Вправа-гра допомагає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дрібну моторику, око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>мір, увагу, цілеспрямованість; виховувати навички самообс</w:t>
      </w:r>
      <w:r>
        <w:rPr>
          <w:rFonts w:ascii="Times New Roman" w:hAnsi="Times New Roman" w:cs="Times New Roman"/>
          <w:sz w:val="28"/>
          <w:szCs w:val="28"/>
          <w:lang w:val="uk-UA"/>
        </w:rPr>
        <w:t>луговування.</w:t>
      </w:r>
    </w:p>
    <w:p w:rsidR="00F1059B" w:rsidRDefault="00F1059B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9B" w:rsidRDefault="00F1059B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391" w:rsidRDefault="00552391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391" w:rsidRDefault="00552391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03FE" w:rsidRDefault="00EF03FE" w:rsidP="00EF03F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F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Гра</w:t>
      </w:r>
      <w:proofErr w:type="spellEnd"/>
      <w:r w:rsidRPr="00EF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F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Кольорові</w:t>
      </w:r>
      <w:proofErr w:type="spellEnd"/>
      <w:r w:rsidRPr="00EF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кільця</w:t>
      </w:r>
      <w:proofErr w:type="spellEnd"/>
      <w:r w:rsidRPr="00EF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EF03FE" w:rsidRPr="00EF03FE" w:rsidRDefault="00F1059B" w:rsidP="00F1059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Вік: 3 роки.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входить: </w:t>
      </w:r>
      <w:proofErr w:type="spellStart"/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ізнокольорові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 для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надягати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 на пальчики,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карточки.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кольорів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величину та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</w:t>
      </w:r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ібну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моторику;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орієнтацію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45E" w:rsidRPr="002B12A9" w:rsidRDefault="0092245E" w:rsidP="009224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Склади ліжник</w:t>
      </w: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2245E" w:rsidRPr="002B12A9" w:rsidRDefault="0092245E" w:rsidP="00922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Вік: 5 років.</w:t>
      </w:r>
    </w:p>
    <w:p w:rsidR="0092245E" w:rsidRPr="002B12A9" w:rsidRDefault="0092245E" w:rsidP="00922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5239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ужки кольорового картону по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2245E" w:rsidRPr="002B12A9" w:rsidRDefault="0092245E" w:rsidP="00922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Правила гри: </w:t>
      </w:r>
      <w:r w:rsidR="00552391">
        <w:rPr>
          <w:rFonts w:ascii="Times New Roman" w:hAnsi="Times New Roman" w:cs="Times New Roman"/>
          <w:sz w:val="28"/>
          <w:szCs w:val="28"/>
          <w:lang w:val="uk-UA"/>
        </w:rPr>
        <w:t>діти з см</w:t>
      </w:r>
      <w:r>
        <w:rPr>
          <w:rFonts w:ascii="Times New Roman" w:hAnsi="Times New Roman" w:cs="Times New Roman"/>
          <w:sz w:val="28"/>
          <w:szCs w:val="28"/>
          <w:lang w:val="uk-UA"/>
        </w:rPr>
        <w:t>ужок картону викладають ліжник( симетричне зображення).</w:t>
      </w:r>
    </w:p>
    <w:p w:rsidR="0092245E" w:rsidRPr="0092245E" w:rsidRDefault="0092245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3FE" w:rsidRDefault="00EF03FE" w:rsidP="00EF03F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F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F0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«Сенсорна коробка»</w:t>
      </w:r>
    </w:p>
    <w:p w:rsidR="00EF03FE" w:rsidRDefault="00F1059B" w:rsidP="00F1059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Вік: 3 роки.</w:t>
      </w:r>
    </w:p>
    <w:p w:rsidR="00F1059B" w:rsidRPr="00EF03FE" w:rsidRDefault="00F1059B" w:rsidP="00F1059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Сенсорна коробка допомагає закріплювати назву сенсорних еталонів, </w:t>
      </w: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розвиває допитливість, уяву, дрібну моторику рук.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з сенсорною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коробкою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ідгрупам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3FE" w:rsidRPr="00552391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Сенсорною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коробкою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картонна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коробка, </w:t>
      </w:r>
      <w:proofErr w:type="spellStart"/>
      <w:r w:rsidR="0055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пластиковий</w:t>
      </w:r>
      <w:proofErr w:type="spellEnd"/>
      <w:r w:rsidR="0055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</w:t>
      </w:r>
      <w:r w:rsidR="0055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03FE" w:rsidRPr="00552391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Наповнювачі для сенсорної коробки: </w:t>
      </w: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галька, солома, сіно, земля,</w:t>
      </w: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2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пісок (натуральний, пофарбований), сіль (дрібна харчова, морська), горіхи, квасоля, різнокольорові кульки, сніг та багато іншого.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машинки,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фруктів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іграшкові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птахи, лопатка, грабельки,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відерця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Орієнтовна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 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Збираємо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урожай» ( 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відшукування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іску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овочів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фруктів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«Зима» (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малюють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фарбами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утрамбувати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коробці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,), «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білочки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знаходження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горішків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Тематика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сенсорної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коробки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ізноманітною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фантазії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 </w:t>
      </w:r>
      <w:proofErr w:type="spellStart"/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спланований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сенсорний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зернятка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з’явився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паросток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благоговійно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ставитись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сподіваючись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саму природу.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паросток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плекати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ідживлювати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сонячному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промінню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призначенню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темпам </w:t>
      </w:r>
      <w:proofErr w:type="spellStart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391" w:rsidRDefault="00552391" w:rsidP="00EF03FE">
      <w:pPr>
        <w:pStyle w:val="western"/>
        <w:ind w:right="43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EF03FE" w:rsidRDefault="00EF03FE" w:rsidP="00EF03FE">
      <w:pPr>
        <w:pStyle w:val="western"/>
        <w:ind w:right="43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Різнокольорові крижинки</w:t>
      </w:r>
    </w:p>
    <w:p w:rsidR="00EF03FE" w:rsidRPr="00EF03FE" w:rsidRDefault="00EF03FE" w:rsidP="00EF03FE">
      <w:pPr>
        <w:pStyle w:val="western"/>
        <w:ind w:right="43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 xml:space="preserve">Вік: </w:t>
      </w:r>
      <w:r w:rsidRPr="00EF03FE">
        <w:rPr>
          <w:bCs/>
          <w:color w:val="000000"/>
          <w:sz w:val="27"/>
          <w:szCs w:val="27"/>
          <w:lang w:val="uk-UA"/>
        </w:rPr>
        <w:t>5 років</w:t>
      </w:r>
    </w:p>
    <w:p w:rsidR="00EF03FE" w:rsidRPr="00EF03FE" w:rsidRDefault="00EF03FE" w:rsidP="00EF03FE">
      <w:pPr>
        <w:pStyle w:val="western"/>
        <w:ind w:right="43"/>
        <w:rPr>
          <w:color w:val="000000"/>
          <w:sz w:val="27"/>
          <w:szCs w:val="27"/>
          <w:lang w:val="uk-UA"/>
        </w:rPr>
      </w:pPr>
      <w:r w:rsidRPr="00EF03FE">
        <w:rPr>
          <w:bCs/>
          <w:color w:val="000000"/>
          <w:sz w:val="27"/>
          <w:szCs w:val="27"/>
          <w:lang w:val="uk-UA"/>
        </w:rPr>
        <w:t>Перед початком гри поговоріть з дитиною про те, що таке лід, крижинки, як вони утворюються і як можна зробити кольорові крижинки.</w:t>
      </w:r>
      <w:r w:rsidR="0092245E">
        <w:rPr>
          <w:bCs/>
          <w:color w:val="000000"/>
          <w:sz w:val="27"/>
          <w:szCs w:val="27"/>
          <w:lang w:val="uk-UA"/>
        </w:rPr>
        <w:t xml:space="preserve"> </w:t>
      </w:r>
      <w:r w:rsidRPr="00EF03FE">
        <w:rPr>
          <w:bCs/>
          <w:color w:val="000000"/>
          <w:sz w:val="27"/>
          <w:szCs w:val="27"/>
          <w:lang w:val="uk-UA"/>
        </w:rPr>
        <w:t xml:space="preserve">Якщо вона не зможе здогадатися, поясніть, що кольорові крижинки утворяться, якщо заморозити кольорову воду. Поставте на стіл перед дитиною гуаш червоного, жовтого і синього кольорів і скажіть, що перед нею чарівні фарби. Якщо їх змішувати одна з одною, можуть утворитися інші кольори. Спитайте, наприклад, які кольори слід поєднати, щоб утворився помаранчевий, зелений чи фіолетовий колір? Перед тим як дитина відповість на це запитання, дозвольте їй </w:t>
      </w:r>
      <w:proofErr w:type="spellStart"/>
      <w:r w:rsidRPr="00EF03FE">
        <w:rPr>
          <w:bCs/>
          <w:color w:val="000000"/>
          <w:sz w:val="27"/>
          <w:szCs w:val="27"/>
          <w:lang w:val="uk-UA"/>
        </w:rPr>
        <w:t>поекспериментувати</w:t>
      </w:r>
      <w:proofErr w:type="spellEnd"/>
      <w:r w:rsidRPr="00EF03FE">
        <w:rPr>
          <w:bCs/>
          <w:color w:val="000000"/>
          <w:sz w:val="27"/>
          <w:szCs w:val="27"/>
          <w:lang w:val="uk-UA"/>
        </w:rPr>
        <w:t xml:space="preserve"> з фарбами. Якщо щось не буде вдаватися, допоможіть знайти відповідні поєднання.</w:t>
      </w:r>
      <w:r w:rsidRPr="00EF03FE">
        <w:rPr>
          <w:rStyle w:val="apple-converted-space"/>
          <w:bCs/>
          <w:color w:val="000000"/>
          <w:sz w:val="27"/>
          <w:szCs w:val="27"/>
        </w:rPr>
        <w:t> </w:t>
      </w:r>
      <w:r w:rsidRPr="00EF03FE">
        <w:rPr>
          <w:bCs/>
          <w:color w:val="000000"/>
          <w:sz w:val="27"/>
          <w:szCs w:val="27"/>
          <w:lang w:val="uk-UA"/>
        </w:rPr>
        <w:t>Але зробіть це так, щоб у дитини виникло відчуття, що то він сам зробив це відкриття.</w:t>
      </w:r>
    </w:p>
    <w:p w:rsidR="00EF03FE" w:rsidRPr="00EF03FE" w:rsidRDefault="00EF03FE" w:rsidP="00EF03FE">
      <w:pPr>
        <w:pStyle w:val="western"/>
        <w:ind w:right="43"/>
        <w:rPr>
          <w:color w:val="000000"/>
          <w:sz w:val="27"/>
          <w:szCs w:val="27"/>
          <w:lang w:val="uk-UA"/>
        </w:rPr>
      </w:pPr>
      <w:r w:rsidRPr="00EF03FE">
        <w:rPr>
          <w:bCs/>
          <w:color w:val="000000"/>
          <w:sz w:val="27"/>
          <w:szCs w:val="27"/>
          <w:lang w:val="uk-UA"/>
        </w:rPr>
        <w:t>Дитина повинна побачити на власні очі, що коли змішати червону і жовту фарби, то утвориться помаранчевий колір, якщо змішати синю і жовту фарби – він отримає зелений колір, а якщо червону і синю – то фіолетовий.</w:t>
      </w:r>
    </w:p>
    <w:p w:rsidR="00EF03FE" w:rsidRPr="00EF03FE" w:rsidRDefault="00EF03FE" w:rsidP="00EF03FE">
      <w:pPr>
        <w:pStyle w:val="western"/>
        <w:ind w:right="43"/>
        <w:rPr>
          <w:color w:val="000000"/>
          <w:sz w:val="27"/>
          <w:szCs w:val="27"/>
          <w:lang w:val="uk-UA"/>
        </w:rPr>
      </w:pPr>
      <w:r w:rsidRPr="00EF03FE">
        <w:rPr>
          <w:bCs/>
          <w:color w:val="000000"/>
          <w:sz w:val="27"/>
          <w:szCs w:val="27"/>
          <w:lang w:val="uk-UA"/>
        </w:rPr>
        <w:t>Дитині буде значно цікавіше, якщо гра не зупиниться лише на отриманні зеленого, фіолетового і помаранчевого кольорів. Нехай він спробує створити різні відтінки цих кольорів – жовто-зелений, синьо-зелений, світло-фіолетовий та інші. Коли усі можливі поєднання кольорів будуть приготовлені, розлийте воду у маленькі форми і заморозьте. Влітку це можна зробити у холодильнику, а взимку</w:t>
      </w:r>
      <w:r>
        <w:rPr>
          <w:bCs/>
          <w:color w:val="000000"/>
          <w:sz w:val="27"/>
          <w:szCs w:val="27"/>
          <w:lang w:val="uk-UA"/>
        </w:rPr>
        <w:t xml:space="preserve"> </w:t>
      </w:r>
      <w:r w:rsidRPr="00EF03FE">
        <w:rPr>
          <w:bCs/>
          <w:color w:val="000000"/>
          <w:sz w:val="27"/>
          <w:szCs w:val="27"/>
          <w:lang w:val="uk-UA"/>
        </w:rPr>
        <w:t>- надворі. Дитині буде дуже цікаво виготовити лід, до того ж кольоровий, влітку. А взимку можна запропонувати дитині прикрасити кольоровими крижинками ялинку біля будинку чи в парку.</w:t>
      </w:r>
    </w:p>
    <w:p w:rsidR="00552391" w:rsidRDefault="00552391" w:rsidP="00EF03FE">
      <w:pPr>
        <w:pStyle w:val="western"/>
        <w:ind w:right="4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2391" w:rsidRDefault="00552391" w:rsidP="00EF03FE">
      <w:pPr>
        <w:pStyle w:val="western"/>
        <w:ind w:right="4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2391" w:rsidRDefault="00552391" w:rsidP="00EF03FE">
      <w:pPr>
        <w:pStyle w:val="western"/>
        <w:ind w:right="4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03FE" w:rsidRDefault="00EF03FE" w:rsidP="00EF03FE">
      <w:pPr>
        <w:pStyle w:val="western"/>
        <w:ind w:right="43"/>
        <w:jc w:val="center"/>
        <w:rPr>
          <w:b/>
          <w:bCs/>
          <w:color w:val="000000"/>
          <w:sz w:val="28"/>
          <w:szCs w:val="28"/>
          <w:lang w:val="uk-UA"/>
        </w:rPr>
      </w:pPr>
      <w:r w:rsidRPr="00EF03FE">
        <w:rPr>
          <w:b/>
          <w:bCs/>
          <w:color w:val="000000"/>
          <w:sz w:val="28"/>
          <w:szCs w:val="28"/>
          <w:lang w:val="uk-UA"/>
        </w:rPr>
        <w:lastRenderedPageBreak/>
        <w:t>Летіть у свою зграйку</w:t>
      </w:r>
    </w:p>
    <w:p w:rsidR="00F1059B" w:rsidRPr="00F1059B" w:rsidRDefault="00F1059B" w:rsidP="00F1059B">
      <w:pPr>
        <w:pStyle w:val="western"/>
        <w:ind w:right="43"/>
        <w:rPr>
          <w:color w:val="000000"/>
          <w:sz w:val="28"/>
          <w:szCs w:val="28"/>
          <w:lang w:val="uk-UA"/>
        </w:rPr>
      </w:pPr>
      <w:r w:rsidRPr="00F1059B">
        <w:rPr>
          <w:bCs/>
          <w:color w:val="000000"/>
          <w:sz w:val="28"/>
          <w:szCs w:val="28"/>
          <w:lang w:val="uk-UA"/>
        </w:rPr>
        <w:t>Вік:</w:t>
      </w:r>
      <w:r>
        <w:rPr>
          <w:bCs/>
          <w:color w:val="000000"/>
          <w:sz w:val="28"/>
          <w:szCs w:val="28"/>
          <w:lang w:val="uk-UA"/>
        </w:rPr>
        <w:t xml:space="preserve"> 4 роки.</w:t>
      </w:r>
    </w:p>
    <w:p w:rsidR="00EF03FE" w:rsidRPr="00EF03FE" w:rsidRDefault="00EF03FE" w:rsidP="00EF03FE">
      <w:pPr>
        <w:pStyle w:val="western"/>
        <w:ind w:right="43"/>
        <w:rPr>
          <w:color w:val="000000"/>
          <w:sz w:val="27"/>
          <w:szCs w:val="27"/>
          <w:lang w:val="uk-UA"/>
        </w:rPr>
      </w:pPr>
      <w:r w:rsidRPr="00EF03FE">
        <w:rPr>
          <w:bCs/>
          <w:color w:val="000000"/>
          <w:sz w:val="27"/>
          <w:szCs w:val="27"/>
          <w:lang w:val="uk-UA"/>
        </w:rPr>
        <w:t>Приготуйте 24 – 30 карток: по 4 – 5 відтінків за насиченістю із 7 кольорів спектру. На семи стільцях, розставлених у кімнаті, розкладіть 6 карток – червоного, помаранчевого, жовтого, зеленого, голубого, синього і фіолетового кольорів – по одній на кожний стілець. Покажіть дітям приготовлені картки і поясніть, що вони чарівні. Їх чари полягають в тому, що варто лише взяти котрусь картку в руку, як відразу перетворишся на веселу пташку такого ж кольору, як та картка. Роздайте кожній дитині по одній картці різних відтінків. Поясніть дитині, що коли ведучий (на перших порах цю роль доведеться виконувати вам) дасть команду: “Летіть до своєї зграйки” , кожна “пташка” повинна полетіти до стільця, на якому лежить картка відповідного кольору, потім повернутися до ведучого, щоб взяти наступну “пташку” і знову знайти схожий на неї колір і т. д.</w:t>
      </w:r>
    </w:p>
    <w:p w:rsidR="00EF03FE" w:rsidRPr="00EF03FE" w:rsidRDefault="00EF03FE" w:rsidP="00EF03FE">
      <w:pPr>
        <w:pStyle w:val="western"/>
        <w:ind w:right="43"/>
        <w:rPr>
          <w:color w:val="000000"/>
          <w:sz w:val="27"/>
          <w:szCs w:val="27"/>
          <w:lang w:val="uk-UA"/>
        </w:rPr>
      </w:pPr>
      <w:r w:rsidRPr="00EF03FE">
        <w:rPr>
          <w:bCs/>
          <w:color w:val="000000"/>
          <w:sz w:val="27"/>
          <w:szCs w:val="27"/>
          <w:lang w:val="uk-UA"/>
        </w:rPr>
        <w:t xml:space="preserve">Коли діти навчаються швидко і правильно </w:t>
      </w:r>
      <w:proofErr w:type="spellStart"/>
      <w:r w:rsidRPr="00EF03FE">
        <w:rPr>
          <w:bCs/>
          <w:color w:val="000000"/>
          <w:sz w:val="27"/>
          <w:szCs w:val="27"/>
          <w:lang w:val="uk-UA"/>
        </w:rPr>
        <w:t>співставляти</w:t>
      </w:r>
      <w:proofErr w:type="spellEnd"/>
      <w:r w:rsidRPr="00EF03FE">
        <w:rPr>
          <w:bCs/>
          <w:color w:val="000000"/>
          <w:sz w:val="27"/>
          <w:szCs w:val="27"/>
          <w:lang w:val="uk-UA"/>
        </w:rPr>
        <w:t xml:space="preserve"> основний колір з його відтінками, гру можна ускладнити і запропонувати дітям розмістити “пташок” у їхній зграйці за спаданням чи зростанням насиченості відтінку – від темнішого до світлішого і навпаки.</w:t>
      </w:r>
    </w:p>
    <w:p w:rsid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45E" w:rsidRPr="002B12A9" w:rsidRDefault="0092245E" w:rsidP="009224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Український віночок</w:t>
      </w: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2245E" w:rsidRPr="002B12A9" w:rsidRDefault="0092245E" w:rsidP="00922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>Вік: 5 років.</w:t>
      </w:r>
    </w:p>
    <w:p w:rsidR="0092245E" w:rsidRPr="002B12A9" w:rsidRDefault="0092245E" w:rsidP="00922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віночок, кольорові стрічки з картону.</w:t>
      </w:r>
    </w:p>
    <w:p w:rsidR="0092245E" w:rsidRPr="002B12A9" w:rsidRDefault="0092245E" w:rsidP="00922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2A9">
        <w:rPr>
          <w:rFonts w:ascii="Times New Roman" w:hAnsi="Times New Roman" w:cs="Times New Roman"/>
          <w:sz w:val="28"/>
          <w:szCs w:val="28"/>
          <w:lang w:val="uk-UA"/>
        </w:rPr>
        <w:t xml:space="preserve">Правила гри: 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>«вплітає » стрічки у віночок у певній послідовності.</w:t>
      </w:r>
    </w:p>
    <w:p w:rsidR="0092245E" w:rsidRPr="0092245E" w:rsidRDefault="0092245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3FE" w:rsidRPr="00EF03FE" w:rsidRDefault="00EF03FE" w:rsidP="00EF03FE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3FE" w:rsidRDefault="00EF03FE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391" w:rsidRDefault="00552391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391" w:rsidRDefault="00552391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391" w:rsidRDefault="00552391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391" w:rsidRDefault="00552391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391" w:rsidRPr="00EF03FE" w:rsidRDefault="00552391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2A9" w:rsidRPr="002B12A9" w:rsidRDefault="002B12A9" w:rsidP="002B12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4A50" w:rsidRPr="00334C18" w:rsidRDefault="00334C18" w:rsidP="00334C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</w:t>
      </w:r>
      <w:r w:rsidR="00CB54EC" w:rsidRPr="00334C18">
        <w:rPr>
          <w:rFonts w:ascii="Times New Roman" w:hAnsi="Times New Roman" w:cs="Times New Roman"/>
          <w:b/>
          <w:sz w:val="28"/>
          <w:szCs w:val="28"/>
          <w:lang w:val="uk-UA"/>
        </w:rPr>
        <w:t>Поради батькам щодо сенсорного  розвитку дітей:</w:t>
      </w:r>
    </w:p>
    <w:p w:rsidR="00CB54EC" w:rsidRPr="00334C18" w:rsidRDefault="00CB54EC" w:rsidP="00334C18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C18">
        <w:rPr>
          <w:rFonts w:ascii="Times New Roman" w:hAnsi="Times New Roman" w:cs="Times New Roman"/>
          <w:sz w:val="28"/>
          <w:szCs w:val="28"/>
          <w:lang w:val="uk-UA"/>
        </w:rPr>
        <w:t>Ознайомити дитину з кольором;</w:t>
      </w:r>
    </w:p>
    <w:p w:rsidR="00CB54EC" w:rsidRPr="00CB54EC" w:rsidRDefault="00CB54EC" w:rsidP="00CB54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Величиною предметів;</w:t>
      </w:r>
    </w:p>
    <w:p w:rsidR="00CB54EC" w:rsidRPr="00CB54EC" w:rsidRDefault="00CB54EC" w:rsidP="00CB54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Нанизування(різні пірамідки);</w:t>
      </w:r>
    </w:p>
    <w:p w:rsidR="00CB54EC" w:rsidRPr="00CB54EC" w:rsidRDefault="00CB54EC" w:rsidP="00CB54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форми (конуси, куби, циліндри);</w:t>
      </w:r>
    </w:p>
    <w:p w:rsidR="00CB54EC" w:rsidRPr="00CB54EC" w:rsidRDefault="00CB54EC" w:rsidP="00CB54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Збірні, розбірні (мотрійка, башточки,кубики);</w:t>
      </w:r>
    </w:p>
    <w:p w:rsidR="00CB54EC" w:rsidRPr="00CB54EC" w:rsidRDefault="00CB54EC" w:rsidP="00CB54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Спостереження живих об’єктів у русі;</w:t>
      </w:r>
    </w:p>
    <w:p w:rsidR="00CB54EC" w:rsidRPr="00CB54EC" w:rsidRDefault="00CB54EC" w:rsidP="00CB54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Зацікавленість оточуючого світу;</w:t>
      </w:r>
    </w:p>
    <w:p w:rsidR="00CB54EC" w:rsidRPr="00E050BD" w:rsidRDefault="00CB54EC" w:rsidP="00CB54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Групувати та співвідносити різні предмети(за формою, кольором, величиною);</w:t>
      </w:r>
    </w:p>
    <w:p w:rsidR="00E050BD" w:rsidRDefault="00E050BD" w:rsidP="00E050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«Допоможи мені зробити це самому» - таке гасло методики Марії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Саме її ідеали дали поштовх для розвитку сенсорного виховання дітей. Кожна дитина – це унікальна, неповторна особистість. І в кожній дитині від природи закладена внутрішня потреба пізнавати навколишній світ. Дорослому потрібно лише своєчасно забезпечити необхідні умови для цього, а саме:</w:t>
      </w:r>
    </w:p>
    <w:p w:rsidR="00E050BD" w:rsidRDefault="00E050BD" w:rsidP="00E050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розвивальне середовище, дібравши об’єкти для вивчення;</w:t>
      </w:r>
    </w:p>
    <w:p w:rsidR="00E050BD" w:rsidRDefault="00E050BD" w:rsidP="00E050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заважати дитині самостійно оволодівати знаннями, допомагаючи лише в разі потреби, або якщо вона сама просить допомогти.</w:t>
      </w:r>
      <w:bookmarkStart w:id="0" w:name="_GoBack"/>
      <w:bookmarkEnd w:id="0"/>
    </w:p>
    <w:p w:rsidR="00E050BD" w:rsidRDefault="00E050BD" w:rsidP="00E050B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«Світ сповнений запахів та кольорів» - від народження дитини до 5-ти років – період активного чуттєвого, сенсорного розвитку.</w:t>
      </w:r>
    </w:p>
    <w:p w:rsidR="00E050BD" w:rsidRDefault="00E050BD" w:rsidP="00E050B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цей період дитина</w:t>
      </w:r>
      <w:r w:rsidR="00BE410C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здатна до сприйняття кольору, форми, розмірів предметів, навколишніх звуків.</w:t>
      </w:r>
    </w:p>
    <w:p w:rsidR="00BE410C" w:rsidRDefault="00BE410C" w:rsidP="00E050B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основних органів чуття малюка можна й треба сприяти. Дорослі повинні надати дитині якомога більше об’єктів для вивчення. Щоб активно розвивалися зір, слух, органи чуття, потрібно придбати різноманітні посібники й предмети. Предмети повинні мати різноманітну форму й бути зробленими з різних матеріалів. Батьки п’ятирічних та шестирічних замислюються про оптимальну підготовку своєї дитини до школи, надають перевагу читанню, письму, лічбі й зовсім забувають про її сенсорний розвиток. Проте, за результатами досліджень, сучасні провідні педагоги зазначають, що саме сенсорний розвиток є основою інтелектуального. Ось чому так важливо в цьому віці не забути про сенсорний розвиток</w:t>
      </w:r>
      <w:r w:rsidR="00A83556">
        <w:rPr>
          <w:rFonts w:ascii="Times New Roman" w:hAnsi="Times New Roman" w:cs="Times New Roman"/>
          <w:sz w:val="28"/>
          <w:szCs w:val="28"/>
          <w:lang w:val="uk-UA"/>
        </w:rPr>
        <w:t>, а побудувати роботу з підготовки дитини до школи на його основі.</w:t>
      </w:r>
    </w:p>
    <w:p w:rsidR="00A83556" w:rsidRDefault="00A83556" w:rsidP="00A8355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Навчіть дитину розрізняти температуру, торкаючись льоду, металевих предметів, нагрітих на сонечку каменів, занурюючи руки в теплу воду.. Розвивайте «баричне» відчуття – уміння відчувати різницю у вазі, зважуючи в руці, чи на іграшкових вагах важкі та легкі предмети. Навчайте малюка порівнювати предмети (палички, іграшки, стрічки тощо) за висотою та довжиною. Знайомте його з різноманіттям відтінків кольорів, звуків, запахів. Учіть дитину знаходити предмети того кольору, який Ви їй називаєте. Гра на музичних інструментах допоможе їй навчитися розрізняти їхнє звучання</w:t>
      </w:r>
      <w:r w:rsidR="008F2C16">
        <w:rPr>
          <w:rFonts w:ascii="Times New Roman" w:hAnsi="Times New Roman" w:cs="Times New Roman"/>
          <w:sz w:val="28"/>
          <w:szCs w:val="28"/>
          <w:lang w:val="uk-UA"/>
        </w:rPr>
        <w:t>. Нюхаючи «чарівні» флакончики, у яких лежать спеції, кава чи бавовняні тампони з усілякими ароматами, дитина познайомиться з різноманіттям запахів.</w:t>
      </w:r>
    </w:p>
    <w:p w:rsidR="008F2C16" w:rsidRDefault="008F2C16" w:rsidP="00A8355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Придбайте дитині, або зробіть самі конструктори, кольорові башточки, циліндри, пірамідки, тактильну ковдру.</w:t>
      </w:r>
    </w:p>
    <w:p w:rsidR="008F2C16" w:rsidRDefault="008F2C16" w:rsidP="00A8355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Фантазуйте, вигадуйте для малюка іграшки, які розвивають його, а не дають готові рішення, надавайте дитині повну свободу для задоволення її цікавості!</w:t>
      </w:r>
    </w:p>
    <w:p w:rsidR="00CB54EC" w:rsidRPr="00A83556" w:rsidRDefault="00CB54EC" w:rsidP="00A8355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556">
        <w:rPr>
          <w:rFonts w:ascii="Times New Roman" w:hAnsi="Times New Roman" w:cs="Times New Roman"/>
          <w:sz w:val="28"/>
          <w:szCs w:val="28"/>
          <w:lang w:val="uk-UA"/>
        </w:rPr>
        <w:t>Таким чином, результати освітньої роботи, які стануть надбанням кожної дитини, будуть свідчити про рівень її життєвої компетентності, здатності до життєвого успіху, повноцінної реалізації природного потенціалу, а тим самим демонструватимуть рівень її готовності до зміни життєдіяльності – подальшого навчання у школі.</w:t>
      </w:r>
    </w:p>
    <w:p w:rsidR="004B4A50" w:rsidRDefault="004B4A50" w:rsidP="003908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A50" w:rsidRDefault="004B4A50" w:rsidP="003908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A50" w:rsidRDefault="004B4A50" w:rsidP="003908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A50" w:rsidRDefault="004B4A50" w:rsidP="003908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A50" w:rsidRDefault="004B4A50" w:rsidP="003908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A50" w:rsidRDefault="004B4A50" w:rsidP="003908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A50" w:rsidRPr="00390862" w:rsidRDefault="004B4A50" w:rsidP="0039086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4A50" w:rsidRPr="00390862" w:rsidSect="009E61B0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DE6"/>
    <w:multiLevelType w:val="hybridMultilevel"/>
    <w:tmpl w:val="E514E1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2563A31"/>
    <w:multiLevelType w:val="hybridMultilevel"/>
    <w:tmpl w:val="3B42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C2D4F"/>
    <w:multiLevelType w:val="hybridMultilevel"/>
    <w:tmpl w:val="D6C2515E"/>
    <w:lvl w:ilvl="0" w:tplc="BA58612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3F282EFF"/>
    <w:multiLevelType w:val="hybridMultilevel"/>
    <w:tmpl w:val="FD82FD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AE4"/>
    <w:multiLevelType w:val="hybridMultilevel"/>
    <w:tmpl w:val="692669C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63035AE"/>
    <w:multiLevelType w:val="hybridMultilevel"/>
    <w:tmpl w:val="306E73C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A257FB7"/>
    <w:multiLevelType w:val="hybridMultilevel"/>
    <w:tmpl w:val="E8D4CEB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69693E43"/>
    <w:multiLevelType w:val="hybridMultilevel"/>
    <w:tmpl w:val="BF1C0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9A6A34"/>
    <w:multiLevelType w:val="hybridMultilevel"/>
    <w:tmpl w:val="35C6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A0EF5"/>
    <w:multiLevelType w:val="hybridMultilevel"/>
    <w:tmpl w:val="4936EEBC"/>
    <w:lvl w:ilvl="0" w:tplc="15108A2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8F7C07"/>
    <w:multiLevelType w:val="hybridMultilevel"/>
    <w:tmpl w:val="F8F8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7700"/>
    <w:multiLevelType w:val="hybridMultilevel"/>
    <w:tmpl w:val="1CE01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22"/>
    <w:rsid w:val="00183497"/>
    <w:rsid w:val="001B0522"/>
    <w:rsid w:val="002B12A9"/>
    <w:rsid w:val="002B532B"/>
    <w:rsid w:val="00334C18"/>
    <w:rsid w:val="00390862"/>
    <w:rsid w:val="003960FD"/>
    <w:rsid w:val="003A1700"/>
    <w:rsid w:val="004B0846"/>
    <w:rsid w:val="004B4A50"/>
    <w:rsid w:val="00552391"/>
    <w:rsid w:val="005A7391"/>
    <w:rsid w:val="007262AE"/>
    <w:rsid w:val="00744E4F"/>
    <w:rsid w:val="008A1416"/>
    <w:rsid w:val="008F2C16"/>
    <w:rsid w:val="0092245E"/>
    <w:rsid w:val="00934A70"/>
    <w:rsid w:val="009E61B0"/>
    <w:rsid w:val="00A83556"/>
    <w:rsid w:val="00AC2811"/>
    <w:rsid w:val="00BE410C"/>
    <w:rsid w:val="00C27B78"/>
    <w:rsid w:val="00CB54EC"/>
    <w:rsid w:val="00D22DE8"/>
    <w:rsid w:val="00D60CE1"/>
    <w:rsid w:val="00DB3B14"/>
    <w:rsid w:val="00E050BD"/>
    <w:rsid w:val="00EB4F36"/>
    <w:rsid w:val="00ED6B28"/>
    <w:rsid w:val="00EF03FE"/>
    <w:rsid w:val="00F1059B"/>
    <w:rsid w:val="00F9490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D6B28"/>
  </w:style>
  <w:style w:type="character" w:customStyle="1" w:styleId="apple-converted-space">
    <w:name w:val="apple-converted-space"/>
    <w:basedOn w:val="a0"/>
    <w:rsid w:val="00ED6B28"/>
  </w:style>
  <w:style w:type="paragraph" w:styleId="a4">
    <w:name w:val="List Paragraph"/>
    <w:basedOn w:val="a"/>
    <w:uiPriority w:val="34"/>
    <w:qFormat/>
    <w:rsid w:val="00934A70"/>
    <w:pPr>
      <w:ind w:left="720"/>
      <w:contextualSpacing/>
    </w:pPr>
  </w:style>
  <w:style w:type="character" w:styleId="a5">
    <w:name w:val="Strong"/>
    <w:basedOn w:val="a0"/>
    <w:uiPriority w:val="22"/>
    <w:qFormat/>
    <w:rsid w:val="00EF03FE"/>
    <w:rPr>
      <w:b/>
      <w:bCs/>
    </w:rPr>
  </w:style>
  <w:style w:type="paragraph" w:customStyle="1" w:styleId="western">
    <w:name w:val="western"/>
    <w:basedOn w:val="a"/>
    <w:rsid w:val="00EF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D6B28"/>
  </w:style>
  <w:style w:type="character" w:customStyle="1" w:styleId="apple-converted-space">
    <w:name w:val="apple-converted-space"/>
    <w:basedOn w:val="a0"/>
    <w:rsid w:val="00ED6B28"/>
  </w:style>
  <w:style w:type="paragraph" w:styleId="a4">
    <w:name w:val="List Paragraph"/>
    <w:basedOn w:val="a"/>
    <w:uiPriority w:val="34"/>
    <w:qFormat/>
    <w:rsid w:val="00934A70"/>
    <w:pPr>
      <w:ind w:left="720"/>
      <w:contextualSpacing/>
    </w:pPr>
  </w:style>
  <w:style w:type="character" w:styleId="a5">
    <w:name w:val="Strong"/>
    <w:basedOn w:val="a0"/>
    <w:uiPriority w:val="22"/>
    <w:qFormat/>
    <w:rsid w:val="00EF03FE"/>
    <w:rPr>
      <w:b/>
      <w:bCs/>
    </w:rPr>
  </w:style>
  <w:style w:type="paragraph" w:customStyle="1" w:styleId="western">
    <w:name w:val="western"/>
    <w:basedOn w:val="a"/>
    <w:rsid w:val="00EF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D1D3-02DE-4EDD-811F-7FF9CD9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15</cp:revision>
  <dcterms:created xsi:type="dcterms:W3CDTF">2015-03-27T13:01:00Z</dcterms:created>
  <dcterms:modified xsi:type="dcterms:W3CDTF">2015-04-07T10:43:00Z</dcterms:modified>
</cp:coreProperties>
</file>